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>
        <w:rPr>
          <w:rFonts w:hint="default"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“Кыргыз Республикасынын кол өнөрчүлүк иш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 жөнүндө”</w:t>
      </w:r>
    </w:p>
    <w:p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 Кыргыз Республикасынын Мыйзамына</w:t>
      </w:r>
      <w:r>
        <w:rPr>
          <w:rFonts w:hint="default"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 өзгөртүүлөрдү</w:t>
      </w:r>
    </w:p>
    <w:p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киргизүү</w:t>
      </w:r>
      <w:r>
        <w:rPr>
          <w:rFonts w:hint="default"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жөнүндө</w:t>
      </w:r>
      <w:r>
        <w:rPr>
          <w:rFonts w:hint="default"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</w:t>
      </w:r>
    </w:p>
    <w:p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Министрлер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ky-KG"/>
        </w:rPr>
        <w:t xml:space="preserve"> Кабинетинин </w:t>
      </w:r>
      <w:bookmarkStart w:id="3" w:name="_GoBack"/>
      <w:bookmarkEnd w:id="3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токтомунун долбоору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на</w:t>
      </w:r>
    </w:p>
    <w:p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НЕГИЗДЕМЕ - МААЛЫМКАТ</w:t>
      </w:r>
    </w:p>
    <w:p>
      <w:pPr>
        <w:pStyle w:val="6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>
      <w:pPr>
        <w:pStyle w:val="6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</w:p>
    <w:p>
      <w:pPr>
        <w:pStyle w:val="10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1. Максаты жана милдеттери</w:t>
      </w:r>
    </w:p>
    <w:p>
      <w:pPr>
        <w:pStyle w:val="10"/>
        <w:ind w:firstLine="708" w:firstLineChars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бул токтомунун долбоору 2021-жылдын 8-февралындагы Кыргыз Республикасынын Президентинин “Кыргыз Республикасынын мыйзамдарына инвентаризациялоо жүргүзүү жөнүндө” №26 Жарлыгын аткаруу үчүн,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shd w:val="clear" w:color="auto" w:fill="FFFFFF"/>
          <w:lang w:val="ky-KG"/>
        </w:rPr>
        <w:t>“Кыргыз Республикасынын кол өнөрчүлүк иш</w:t>
      </w:r>
      <w:r>
        <w:rPr>
          <w:rFonts w:ascii="Times New Roman" w:hAnsi="Times New Roman" w:cs="Times New Roman"/>
          <w:b w:val="0"/>
          <w:bCs/>
          <w:sz w:val="28"/>
          <w:szCs w:val="28"/>
          <w:shd w:val="clear" w:color="auto" w:fill="FFFFFF"/>
          <w:lang w:val="ky-KG"/>
        </w:rPr>
        <w:t xml:space="preserve"> жөнүндө” Кыргыз Республикасынын Мыйзамына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shd w:val="clear" w:color="auto" w:fill="FFFFFF"/>
          <w:lang w:val="ky-KG"/>
        </w:rPr>
        <w:t xml:space="preserve"> өзгөртүүлөрдү </w:t>
      </w:r>
      <w:r>
        <w:rPr>
          <w:rFonts w:ascii="Times New Roman" w:hAnsi="Times New Roman" w:cs="Times New Roman"/>
          <w:b w:val="0"/>
          <w:bCs/>
          <w:sz w:val="28"/>
          <w:szCs w:val="28"/>
          <w:lang w:val="ky-KG"/>
        </w:rPr>
        <w:t>киргизүү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  <w:lang w:val="ky-KG"/>
        </w:rPr>
        <w:t xml:space="preserve"> жөнүндө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токтомунун долбоорун жактыруу максатында даярдалды.</w:t>
      </w:r>
    </w:p>
    <w:p>
      <w:pPr>
        <w:pStyle w:val="10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>
      <w:pPr>
        <w:pStyle w:val="10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2. Баяндоо бөлүгү</w:t>
      </w:r>
    </w:p>
    <w:p>
      <w:pPr>
        <w:pStyle w:val="6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Бул токтомдун долбоорунун негизги максаты Кыргыз Республикасынын Юстиция министрлигинин буйругу менен бекитилген Кыргыз Республикасынын мыйзамдарына инвентаризация жүргүзүүнүн методологиясынын (мындан ары – Методология) негизинде мыйзамдык базаны оптималдаштыруу жана өркүндөтүү болуп эсептелет.</w:t>
      </w:r>
    </w:p>
    <w:p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Жалпысынан “Элдик кол өнөрчүлүк өндүрүшүн жандандыруу, өнүктүрүү жана сактоо жөнүндө” Кыргыз Республикасынын Мыйзамын баалоонун жыйынтыктары Ведомстволор аралык эксперттик топтун кезектеги отурумунда жактырылган (2021-жылдын 20-сентябры, № 02-2/10217, жыйындын протоколу). </w:t>
      </w:r>
    </w:p>
    <w:p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Методологияга ылайык талдоо баалоонун 5 критерийлеринин негизинде жүргүзүлдү:</w:t>
      </w:r>
    </w:p>
    <w:p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Мыйзамдуулук, жөнгө салуучу предметинин бирдиктүүлүгү, укуктук аныкталгандыгы жана ыраттууулугу;</w:t>
      </w:r>
    </w:p>
    <w:p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актуалдуулугу, зарылдыгы жана негиздүүлүгү;</w:t>
      </w:r>
    </w:p>
    <w:p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ачыктык жана божомолдоолор;</w:t>
      </w:r>
    </w:p>
    <w:p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аткарылышы жана милдеттүүлүгү;</w:t>
      </w:r>
    </w:p>
    <w:p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бизнестин кызыкчылыктарын эсепке алуу.</w:t>
      </w:r>
    </w:p>
    <w:p>
      <w:pPr>
        <w:pStyle w:val="10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>
      <w:pPr>
        <w:pStyle w:val="10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3. Мүмкүн болуучу социалдык, экономикалык, укуктук, укук коргоочулук, гендердик, экологиялык, коррупциялык натыйжалардын божомолдору</w:t>
      </w:r>
    </w:p>
    <w:p>
      <w:pPr>
        <w:pStyle w:val="10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Бул токтомдун долбоорун кабыл алуусу эч кандай терс социалдык, экономикалык, укуктук, укук коргоочулук, гендердик, экологиялык же коррупциялык кесепеттерге алып келбейт жана тиешелүү экспертизаларды өткөрүүнүн кажети жок.</w:t>
      </w:r>
    </w:p>
    <w:p>
      <w:pPr>
        <w:pStyle w:val="7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>
      <w:pPr>
        <w:pStyle w:val="10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4.  Каржылоо зарылдыгы тууралуу маалымат</w:t>
      </w:r>
    </w:p>
    <w:p>
      <w:pPr>
        <w:pStyle w:val="10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Ченемдик укуктук актынын аталган долбоору республикалык бюджеттен кошумча финансылык чыгымдарды талап кылбайт.</w:t>
      </w:r>
    </w:p>
    <w:p>
      <w:pPr>
        <w:pStyle w:val="7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>
      <w:pPr>
        <w:pStyle w:val="10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5. Коомдук талкуунун жыйынтыктары жөнүндө маалымат</w:t>
      </w:r>
    </w:p>
    <w:p>
      <w:pPr>
        <w:pStyle w:val="1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Hlk100307226"/>
      <w:bookmarkStart w:id="1" w:name="_Hlk99733189"/>
      <w:r>
        <w:rPr>
          <w:rFonts w:ascii="Times New Roman" w:hAnsi="Times New Roman" w:cs="Times New Roman"/>
          <w:sz w:val="28"/>
          <w:szCs w:val="28"/>
          <w:lang w:val="ky-KG"/>
        </w:rPr>
        <w:t xml:space="preserve">Бул токтом долбоору “Кыргыз Республикасынын ченемдик укуктук актылары жөнүндө” Кыргыз Республикасынын Мыйзамынын 22-беренесине ылайык, коомдук талкуулоо максатында </w:t>
      </w: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Министрлер Кабинетинин расмий сайтына </w:t>
      </w:r>
      <w:r>
        <w:rPr>
          <w:rFonts w:ascii="Times New Roman" w:hAnsi="Times New Roman" w:cs="Times New Roman"/>
          <w:sz w:val="28"/>
          <w:szCs w:val="28"/>
          <w:lang w:val="ky-KG"/>
        </w:rPr>
        <w:t>(чыг.№ ________________________)</w:t>
      </w:r>
      <w:r>
        <w:rPr>
          <w:rFonts w:ascii="Times New Roman" w:hAnsi="Times New Roman"/>
          <w:sz w:val="28"/>
          <w:szCs w:val="28"/>
          <w:lang w:val="ky-KG"/>
        </w:rPr>
        <w:t>,</w:t>
      </w:r>
      <w:bookmarkStart w:id="2" w:name="_Hlk90462076"/>
      <w:r>
        <w:rPr>
          <w:rFonts w:ascii="Times New Roman" w:hAnsi="Times New Roman"/>
          <w:sz w:val="28"/>
          <w:szCs w:val="28"/>
          <w:lang w:val="ky-KG"/>
        </w:rPr>
        <w:t xml:space="preserve"> жана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ченемдик укуктук актыларынын долбоорлорун коомдук талкуулоонун бирдиктүү порталында (http://koomtalkuu.gov.kg/ru/npa-view/1643) </w:t>
      </w:r>
      <w:r>
        <w:rPr>
          <w:rFonts w:ascii="Times New Roman" w:hAnsi="Times New Roman"/>
          <w:sz w:val="28"/>
          <w:szCs w:val="28"/>
          <w:lang w:val="ky-KG"/>
        </w:rPr>
        <w:t>жайгаштыруу үчүн жиберилди</w:t>
      </w:r>
      <w:bookmarkEnd w:id="2"/>
      <w:r>
        <w:rPr>
          <w:rFonts w:ascii="Times New Roman" w:hAnsi="Times New Roman"/>
          <w:sz w:val="28"/>
          <w:szCs w:val="28"/>
          <w:lang w:val="ky-KG"/>
        </w:rPr>
        <w:t>.</w:t>
      </w:r>
    </w:p>
    <w:bookmarkEnd w:id="0"/>
    <w:p>
      <w:pPr>
        <w:pStyle w:val="1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Коомдук талкуунун жыйынтыгы боюнча сын-пикирлер жана сунуштар түшкөн жок.</w:t>
      </w:r>
    </w:p>
    <w:bookmarkEnd w:id="1"/>
    <w:p>
      <w:pPr>
        <w:pStyle w:val="1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>
      <w:pPr>
        <w:pStyle w:val="10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6. Жөнгө салуучу таасирин талдоо</w:t>
      </w:r>
    </w:p>
    <w:p>
      <w:pPr>
        <w:pStyle w:val="1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>Аталган долбоор ишкердик субъекттердин ишине жөнгө салуучу таасирди талдоо талап кылынбайт.</w:t>
      </w:r>
    </w:p>
    <w:p>
      <w:pPr>
        <w:pStyle w:val="7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u w:val="single"/>
          <w:lang w:val="ky-KG"/>
        </w:rPr>
      </w:pPr>
    </w:p>
    <w:p>
      <w:pPr>
        <w:pStyle w:val="10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7. Долбоордун Мыйзамга ылайык келишин талдоо</w:t>
      </w:r>
    </w:p>
    <w:p>
      <w:pPr>
        <w:pStyle w:val="1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 xml:space="preserve">Долбоор Кыргыз Республикасынын колдонуудагы мыйзамдарынын ченемдерине жана ошондой эле Кыргыз Республикасы катышуучу болуп саналган, мыйзамда белгиленген тартипте күчүнө кирген эл аралык келишимдерге каршы келбейт. </w:t>
      </w:r>
    </w:p>
    <w:p>
      <w:pPr>
        <w:pStyle w:val="10"/>
        <w:jc w:val="both"/>
        <w:rPr>
          <w:rFonts w:ascii="Times New Roman" w:hAnsi="Times New Roman"/>
          <w:sz w:val="28"/>
          <w:szCs w:val="28"/>
          <w:lang w:val="ky-KG"/>
        </w:rPr>
      </w:pPr>
    </w:p>
    <w:p>
      <w:pPr>
        <w:pStyle w:val="6"/>
        <w:spacing w:before="0"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>
      <w:pPr>
        <w:pStyle w:val="6"/>
        <w:spacing w:before="0"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>
      <w:pPr>
        <w:tabs>
          <w:tab w:val="left" w:pos="0"/>
          <w:tab w:val="left" w:pos="10206"/>
        </w:tabs>
        <w:spacing w:after="0" w:line="240" w:lineRule="auto"/>
        <w:ind w:right="-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>
      <w:pPr>
        <w:tabs>
          <w:tab w:val="left" w:pos="0"/>
          <w:tab w:val="left" w:pos="10206"/>
        </w:tabs>
        <w:spacing w:after="0" w:line="240" w:lineRule="auto"/>
        <w:ind w:right="-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маданият, маалымат, спорт</w:t>
      </w:r>
    </w:p>
    <w:p>
      <w:pPr>
        <w:tabs>
          <w:tab w:val="left" w:pos="0"/>
          <w:tab w:val="left" w:pos="10206"/>
        </w:tabs>
        <w:spacing w:after="0" w:line="240" w:lineRule="auto"/>
        <w:ind w:right="-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жана жаштар саясаты министри                                 А</w:t>
      </w:r>
      <w:r>
        <w:rPr>
          <w:rFonts w:hint="default" w:ascii="Times New Roman" w:hAnsi="Times New Roman" w:cs="Times New Roman"/>
          <w:b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Жаманкулов</w:t>
      </w:r>
    </w:p>
    <w:p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>
      <w:pPr>
        <w:tabs>
          <w:tab w:val="left" w:pos="6780"/>
        </w:tabs>
        <w:spacing w:line="240" w:lineRule="auto"/>
        <w:rPr>
          <w:sz w:val="28"/>
          <w:szCs w:val="28"/>
          <w:lang w:val="ky-KG"/>
        </w:rPr>
      </w:pPr>
    </w:p>
    <w:sectPr>
      <w:pgSz w:w="11906" w:h="16838"/>
      <w:pgMar w:top="1134" w:right="1701" w:bottom="1134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D30"/>
    <w:rsid w:val="0002603D"/>
    <w:rsid w:val="00045753"/>
    <w:rsid w:val="000731AE"/>
    <w:rsid w:val="00092AF7"/>
    <w:rsid w:val="000A4970"/>
    <w:rsid w:val="000B442D"/>
    <w:rsid w:val="00142993"/>
    <w:rsid w:val="00166E90"/>
    <w:rsid w:val="00172943"/>
    <w:rsid w:val="0018627A"/>
    <w:rsid w:val="001909F4"/>
    <w:rsid w:val="00192068"/>
    <w:rsid w:val="001A095F"/>
    <w:rsid w:val="001A4799"/>
    <w:rsid w:val="001A79CD"/>
    <w:rsid w:val="001B7BB2"/>
    <w:rsid w:val="001C2E51"/>
    <w:rsid w:val="001C4F69"/>
    <w:rsid w:val="001D647C"/>
    <w:rsid w:val="001E742C"/>
    <w:rsid w:val="001F08F7"/>
    <w:rsid w:val="001F159D"/>
    <w:rsid w:val="00233093"/>
    <w:rsid w:val="0024252F"/>
    <w:rsid w:val="00245B68"/>
    <w:rsid w:val="002616D4"/>
    <w:rsid w:val="00286C01"/>
    <w:rsid w:val="00287134"/>
    <w:rsid w:val="002875A8"/>
    <w:rsid w:val="002A0B69"/>
    <w:rsid w:val="002C5A62"/>
    <w:rsid w:val="002E40BC"/>
    <w:rsid w:val="002E4D0C"/>
    <w:rsid w:val="002E6C38"/>
    <w:rsid w:val="00301390"/>
    <w:rsid w:val="00301F46"/>
    <w:rsid w:val="0030665A"/>
    <w:rsid w:val="0033077D"/>
    <w:rsid w:val="00345EC1"/>
    <w:rsid w:val="003737E8"/>
    <w:rsid w:val="00387827"/>
    <w:rsid w:val="003B2150"/>
    <w:rsid w:val="003B763E"/>
    <w:rsid w:val="003D7B22"/>
    <w:rsid w:val="003E5154"/>
    <w:rsid w:val="003F59EC"/>
    <w:rsid w:val="00402098"/>
    <w:rsid w:val="00417C96"/>
    <w:rsid w:val="00440A77"/>
    <w:rsid w:val="00447045"/>
    <w:rsid w:val="004628B8"/>
    <w:rsid w:val="0046577E"/>
    <w:rsid w:val="004726F6"/>
    <w:rsid w:val="00473300"/>
    <w:rsid w:val="00491401"/>
    <w:rsid w:val="004A20A4"/>
    <w:rsid w:val="004D726A"/>
    <w:rsid w:val="0052174F"/>
    <w:rsid w:val="00525CC9"/>
    <w:rsid w:val="005272FE"/>
    <w:rsid w:val="005651B7"/>
    <w:rsid w:val="00567F16"/>
    <w:rsid w:val="005D25E7"/>
    <w:rsid w:val="005F0F32"/>
    <w:rsid w:val="005F2FC7"/>
    <w:rsid w:val="006313FB"/>
    <w:rsid w:val="00644DD9"/>
    <w:rsid w:val="00667C2F"/>
    <w:rsid w:val="006755F1"/>
    <w:rsid w:val="00676E97"/>
    <w:rsid w:val="00694A83"/>
    <w:rsid w:val="0069660E"/>
    <w:rsid w:val="006A387C"/>
    <w:rsid w:val="006A64BC"/>
    <w:rsid w:val="006B4EB6"/>
    <w:rsid w:val="006B5145"/>
    <w:rsid w:val="006D5D40"/>
    <w:rsid w:val="006E1BCC"/>
    <w:rsid w:val="00724146"/>
    <w:rsid w:val="00752A87"/>
    <w:rsid w:val="00766523"/>
    <w:rsid w:val="00767004"/>
    <w:rsid w:val="00790E95"/>
    <w:rsid w:val="0079568A"/>
    <w:rsid w:val="007B0553"/>
    <w:rsid w:val="007B6CF2"/>
    <w:rsid w:val="007D7C54"/>
    <w:rsid w:val="007F2BB4"/>
    <w:rsid w:val="007F2ECD"/>
    <w:rsid w:val="00804078"/>
    <w:rsid w:val="00841359"/>
    <w:rsid w:val="00845043"/>
    <w:rsid w:val="00877F47"/>
    <w:rsid w:val="008A29D6"/>
    <w:rsid w:val="008A627C"/>
    <w:rsid w:val="008C7DDA"/>
    <w:rsid w:val="008D1485"/>
    <w:rsid w:val="008D6F6F"/>
    <w:rsid w:val="008F6AC0"/>
    <w:rsid w:val="00931804"/>
    <w:rsid w:val="00986D08"/>
    <w:rsid w:val="00997AF1"/>
    <w:rsid w:val="009B6B34"/>
    <w:rsid w:val="009C520C"/>
    <w:rsid w:val="009E085E"/>
    <w:rsid w:val="009E201E"/>
    <w:rsid w:val="009E24BC"/>
    <w:rsid w:val="00A02661"/>
    <w:rsid w:val="00A22546"/>
    <w:rsid w:val="00A468A6"/>
    <w:rsid w:val="00A75167"/>
    <w:rsid w:val="00A80540"/>
    <w:rsid w:val="00A8393F"/>
    <w:rsid w:val="00A90258"/>
    <w:rsid w:val="00AA15C9"/>
    <w:rsid w:val="00AD0A4F"/>
    <w:rsid w:val="00AD5FA7"/>
    <w:rsid w:val="00B02983"/>
    <w:rsid w:val="00B10536"/>
    <w:rsid w:val="00B3035C"/>
    <w:rsid w:val="00B401C5"/>
    <w:rsid w:val="00B63CB8"/>
    <w:rsid w:val="00BC68AD"/>
    <w:rsid w:val="00C13684"/>
    <w:rsid w:val="00C34CF1"/>
    <w:rsid w:val="00CB3A88"/>
    <w:rsid w:val="00CE23F2"/>
    <w:rsid w:val="00CE338A"/>
    <w:rsid w:val="00CE4972"/>
    <w:rsid w:val="00CF4C94"/>
    <w:rsid w:val="00D00B6D"/>
    <w:rsid w:val="00D04B13"/>
    <w:rsid w:val="00D24A13"/>
    <w:rsid w:val="00D43B97"/>
    <w:rsid w:val="00D43D42"/>
    <w:rsid w:val="00D55A62"/>
    <w:rsid w:val="00D661C4"/>
    <w:rsid w:val="00DA68D7"/>
    <w:rsid w:val="00DB4991"/>
    <w:rsid w:val="00DB5C29"/>
    <w:rsid w:val="00DF3D30"/>
    <w:rsid w:val="00DF7D95"/>
    <w:rsid w:val="00E21CBF"/>
    <w:rsid w:val="00E22A05"/>
    <w:rsid w:val="00E24000"/>
    <w:rsid w:val="00E41C8A"/>
    <w:rsid w:val="00E5048C"/>
    <w:rsid w:val="00E55225"/>
    <w:rsid w:val="00E81B94"/>
    <w:rsid w:val="00E86CF3"/>
    <w:rsid w:val="00E95A96"/>
    <w:rsid w:val="00EB1B1D"/>
    <w:rsid w:val="00EB36ED"/>
    <w:rsid w:val="00EC0194"/>
    <w:rsid w:val="00ED0A01"/>
    <w:rsid w:val="00EE1557"/>
    <w:rsid w:val="00F26274"/>
    <w:rsid w:val="00F3586E"/>
    <w:rsid w:val="00F573F2"/>
    <w:rsid w:val="00F60B46"/>
    <w:rsid w:val="00F670B2"/>
    <w:rsid w:val="00F745A9"/>
    <w:rsid w:val="00F801A1"/>
    <w:rsid w:val="00F84D16"/>
    <w:rsid w:val="00FA6196"/>
    <w:rsid w:val="00FC0400"/>
    <w:rsid w:val="00FC5F49"/>
    <w:rsid w:val="00FD3B27"/>
    <w:rsid w:val="00FD7C5B"/>
    <w:rsid w:val="00FE2181"/>
    <w:rsid w:val="269C313C"/>
    <w:rsid w:val="30E6773A"/>
    <w:rsid w:val="5F891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Balloon Text"/>
    <w:basedOn w:val="1"/>
    <w:link w:val="9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6">
    <w:name w:val="_Название (tkNazvanie)"/>
    <w:basedOn w:val="1"/>
    <w:uiPriority w:val="0"/>
    <w:pPr>
      <w:spacing w:before="400" w:after="400"/>
      <w:ind w:left="1134" w:right="1134"/>
      <w:jc w:val="center"/>
    </w:pPr>
    <w:rPr>
      <w:rFonts w:ascii="Arial" w:hAnsi="Arial" w:eastAsia="Times New Roman" w:cs="Arial"/>
      <w:b/>
      <w:bCs/>
      <w:sz w:val="24"/>
      <w:szCs w:val="24"/>
    </w:rPr>
  </w:style>
  <w:style w:type="paragraph" w:customStyle="1" w:styleId="7">
    <w:name w:val="_Текст обычный (tkTekst)"/>
    <w:basedOn w:val="1"/>
    <w:qFormat/>
    <w:uiPriority w:val="0"/>
    <w:pPr>
      <w:spacing w:after="60"/>
      <w:ind w:firstLine="567"/>
      <w:jc w:val="both"/>
    </w:pPr>
    <w:rPr>
      <w:rFonts w:ascii="Arial" w:hAnsi="Arial" w:eastAsia="Times New Roman" w:cs="Arial"/>
      <w:sz w:val="20"/>
      <w:szCs w:val="20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Текст выноски Знак"/>
    <w:basedOn w:val="2"/>
    <w:link w:val="5"/>
    <w:semiHidden/>
    <w:qFormat/>
    <w:uiPriority w:val="99"/>
    <w:rPr>
      <w:rFonts w:ascii="Segoe UI" w:hAnsi="Segoe UI" w:cs="Segoe UI"/>
      <w:sz w:val="18"/>
      <w:szCs w:val="18"/>
    </w:rPr>
  </w:style>
  <w:style w:type="paragraph" w:styleId="10">
    <w:name w:val="No Spacing"/>
    <w:link w:val="11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11">
    <w:name w:val="Без интервала Знак"/>
    <w:link w:val="10"/>
    <w:qFormat/>
    <w:locked/>
    <w:uiPriority w:val="1"/>
    <w:rPr>
      <w:rFonts w:eastAsiaTheme="minorHAnsi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</Pages>
  <Words>479</Words>
  <Characters>2732</Characters>
  <Lines>22</Lines>
  <Paragraphs>6</Paragraphs>
  <TotalTime>1</TotalTime>
  <ScaleCrop>false</ScaleCrop>
  <LinksUpToDate>false</LinksUpToDate>
  <CharactersWithSpaces>3205</CharactersWithSpaces>
  <Application>WPS Office_11.2.0.11074_F1E327BC-269C-435d-A152-05C5408002CA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2022-04-05T08:33:00Z</dcterms:created>
  <dc:creator>ur</dc:creator>
  <cp:lastModifiedBy>Жипара</cp:lastModifiedBy>
  <cp:lastPrinted>2021-12-10T08:49:00Z</cp:lastPrinted>
  <dcterms:modified xsi:type="dcterms:W3CDTF">2022-04-14T07:36:53Z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1049-11.2.0.11074</vt:lpwstr>
  </property>
  <property fmtid="{D5CDD505-2E9C-101B-9397-08002B2CF9AE}" pid="3" name="ICV">
    <vt:lpwstr>FB69F5548F844F1B92D269C46F6B860C</vt:lpwstr>
  </property>
</Properties>
</file>